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5F1B" w14:textId="77777777" w:rsidR="00714CB7" w:rsidRDefault="00714CB7" w:rsidP="00714CB7">
      <w:pPr>
        <w:pStyle w:val="ConsPlusCell"/>
        <w:ind w:firstLine="708"/>
        <w:jc w:val="center"/>
      </w:pPr>
      <w:r>
        <w:t>О светоотражающих элементах</w:t>
      </w:r>
    </w:p>
    <w:p w14:paraId="32604BF4" w14:textId="77777777" w:rsidR="00714CB7" w:rsidRDefault="00714CB7" w:rsidP="00714CB7">
      <w:pPr>
        <w:pStyle w:val="ConsPlusCell"/>
        <w:ind w:firstLine="708"/>
        <w:jc w:val="both"/>
      </w:pPr>
      <w:r>
        <w:t xml:space="preserve">По статистике, риск получения дорожных травм пешеходами возрастает в утренние и вечерние часы, когда на дорогах сумрачно. В условиях плохой видимости водители не всегда могут заметить пешехода, поэтому пешим участникам движения следует позаботиться о дополнительных мерах безопасности. Для пешехода очень важно быть видимым. Обеспечивая видимость в условиях недостаточной освещенности, светоотражатель становится практически единственным способом обозначить пешехода на проезжей части. Ношение </w:t>
      </w:r>
      <w:proofErr w:type="spellStart"/>
      <w:r>
        <w:t>фликеров</w:t>
      </w:r>
      <w:proofErr w:type="spellEnd"/>
      <w:r>
        <w:t xml:space="preserve"> снижает риск наезда в темное время суток в 68 раз.</w:t>
      </w:r>
    </w:p>
    <w:p w14:paraId="334E8B82" w14:textId="77777777" w:rsidR="00714CB7" w:rsidRDefault="00714CB7" w:rsidP="00714CB7">
      <w:pPr>
        <w:pStyle w:val="ConsPlusCell"/>
        <w:ind w:firstLine="708"/>
        <w:jc w:val="both"/>
      </w:pPr>
      <w:proofErr w:type="spellStart"/>
      <w:r w:rsidRPr="003B1349">
        <w:t>Световозвращающий</w:t>
      </w:r>
      <w:proofErr w:type="spellEnd"/>
      <w:r w:rsidRPr="003B1349">
        <w:t xml:space="preserve"> элемент (светоотражатель, </w:t>
      </w:r>
      <w:proofErr w:type="spellStart"/>
      <w:r w:rsidRPr="003B1349">
        <w:t>фликер</w:t>
      </w:r>
      <w:proofErr w:type="spellEnd"/>
      <w:r w:rsidRPr="003B1349">
        <w:t>, пешеходный катафот и т.д.) является важным элементом пассивной безопасности пешехода и снижает риск наезда на пешехода в тёмное время суток в 6,5 раз. Водители автомобилей в темное время суток  обнаруживают пешехода, имеющего светоотражатель, со значительно большего расстояния. При движении с ближним светом фар расстояние обнаружения увеличивается с 25-40 метров до 130-140, а при движении с дальним светом – до 400 метров.</w:t>
      </w:r>
      <w:r>
        <w:t xml:space="preserve"> Высоким, считается удельный коэффициент </w:t>
      </w:r>
      <w:proofErr w:type="spellStart"/>
      <w:r>
        <w:t>световозвращения</w:t>
      </w:r>
      <w:proofErr w:type="spellEnd"/>
      <w:r>
        <w:t xml:space="preserve"> (силы отражённого света) - свыше 330 кд/лкм2 (кандела / (люкс на </w:t>
      </w:r>
      <w:proofErr w:type="gramStart"/>
      <w:r>
        <w:t>кв.метр</w:t>
      </w:r>
      <w:proofErr w:type="gramEnd"/>
      <w:r>
        <w:t xml:space="preserve">). </w:t>
      </w:r>
    </w:p>
    <w:p w14:paraId="674AD915" w14:textId="77777777" w:rsidR="00714CB7" w:rsidRDefault="00714CB7" w:rsidP="00714CB7">
      <w:pPr>
        <w:pStyle w:val="ConsPlusCell"/>
        <w:ind w:firstLine="708"/>
        <w:jc w:val="both"/>
      </w:pPr>
      <w:r>
        <w:t xml:space="preserve"> Используя светоотражающие элементы, их нужно закрепить на одежде, разместить на теле так, чтобы они отсвечивали, были хорошо видны со всех сторон. </w:t>
      </w:r>
    </w:p>
    <w:p w14:paraId="3D76F92F" w14:textId="77777777" w:rsidR="00714CB7" w:rsidRDefault="00714CB7" w:rsidP="00714CB7">
      <w:pPr>
        <w:pStyle w:val="ConsPlusCell"/>
        <w:ind w:firstLine="708"/>
        <w:jc w:val="both"/>
      </w:pPr>
      <w:r>
        <w:t xml:space="preserve"> Норма площади СВМ, для подростковой одежды (без учёта аксессуаров) детей школьного возраста - около двух метров ленты, пятисантиметровой ширины или вставок, с той же суммарной площадью. Допускается использование блестящих сигнальных элементов в виде прерывистых полос, надписей и логотипов, шевронов, вырезанных из СВ-плёнки аппликаций произвольной формы. Единичный сигнальный элемент верхней одежды, должен иметь площадь - не менее 25 квадратных сантиметров (иначе, он будет менее заметен на больших расстояниях). </w:t>
      </w:r>
    </w:p>
    <w:p w14:paraId="184251E6" w14:textId="77777777" w:rsidR="00714CB7" w:rsidRDefault="00714CB7" w:rsidP="00714CB7">
      <w:pPr>
        <w:pStyle w:val="ConsPlusCell"/>
        <w:ind w:firstLine="708"/>
        <w:jc w:val="both"/>
      </w:pPr>
      <w:r>
        <w:t xml:space="preserve"> </w:t>
      </w:r>
      <w:proofErr w:type="spellStart"/>
      <w:r>
        <w:t>Фликеры</w:t>
      </w:r>
      <w:proofErr w:type="spellEnd"/>
      <w:r>
        <w:t xml:space="preserve"> могут располагаться на ранцах и сумках, рукавицах и обуви, на шарфах и головных уборах, в волосах и т.д. </w:t>
      </w:r>
      <w:proofErr w:type="spellStart"/>
      <w:r>
        <w:t>Светилки</w:t>
      </w:r>
      <w:proofErr w:type="spellEnd"/>
      <w:r>
        <w:t xml:space="preserve">-отражатели в виде брелков и подвесок - достаются наружу из боковых карманов, на время нахождения на проезжей части, перехода через дорогу, и располагаются так, чтобы их хорошо видели водители проезжающих авто. Светоотражатели, расположенные повыше (на куртках и шапках) - будут намного заметнее, издалека и на неровной дороге, чем размещённые на обуви. Должно быть, как минимум, два </w:t>
      </w:r>
      <w:proofErr w:type="spellStart"/>
      <w:r>
        <w:t>фликера</w:t>
      </w:r>
      <w:proofErr w:type="spellEnd"/>
      <w:r>
        <w:t xml:space="preserve"> (например, на левой и на правой руке), чтобы их было видно шоферам с двух полос движения. Оптимальное количество - четыре широкие полосы, по стандартной схеме расположения, с правой и с левой стороны. На одежде должны присутствовать и несъёмные, пришитые или приклеенные светоотражающие элементы, так как съёмные могут быть случайно забыты и потеряются. </w:t>
      </w:r>
    </w:p>
    <w:p w14:paraId="434CA585" w14:textId="77777777" w:rsidR="00714CB7" w:rsidRDefault="00714CB7" w:rsidP="00714CB7">
      <w:pPr>
        <w:pStyle w:val="ConsPlusCell"/>
        <w:ind w:firstLine="708"/>
        <w:jc w:val="both"/>
      </w:pPr>
      <w:r>
        <w:t xml:space="preserve"> Клеящиеся СВ-ленты (</w:t>
      </w:r>
      <w:proofErr w:type="spellStart"/>
      <w:r>
        <w:t>лайт</w:t>
      </w:r>
      <w:proofErr w:type="spellEnd"/>
      <w:r>
        <w:t xml:space="preserve">-скотч) необходимо наклеить на все поверхности экипировки и багажа, детских колясок и санок. Сильно </w:t>
      </w:r>
      <w:r>
        <w:lastRenderedPageBreak/>
        <w:t xml:space="preserve">выступающие части - окантовываются светляками по краям и периметру. Дополнительно, к ремню и рюкзаку, на замки и застёжки - навешиваются светоотражающие брелки-подвески на карабине. Велосипед (раму, руль, колёса и багажник), скейтборд и ролики - их тоже надо обклеить отражателями с четырех сторон. На спицы надеваются скручивающиеся </w:t>
      </w:r>
      <w:proofErr w:type="spellStart"/>
      <w:r>
        <w:t>фликеры</w:t>
      </w:r>
      <w:proofErr w:type="spellEnd"/>
      <w:r>
        <w:t xml:space="preserve">. Велосипедист может одеть светоотражающий жилет, пояс и V-образные подтяжки. </w:t>
      </w:r>
    </w:p>
    <w:p w14:paraId="6E76A54C" w14:textId="77777777" w:rsidR="00714CB7" w:rsidRDefault="00714CB7" w:rsidP="00714CB7">
      <w:pPr>
        <w:pStyle w:val="ConsPlusCell"/>
        <w:ind w:firstLine="708"/>
        <w:jc w:val="both"/>
      </w:pPr>
      <w:r>
        <w:t xml:space="preserve"> Всепогодными считаются качественные СВМ на хлопчатобумажной и </w:t>
      </w:r>
      <w:proofErr w:type="spellStart"/>
      <w:r>
        <w:t>полиэстерной</w:t>
      </w:r>
      <w:proofErr w:type="spellEnd"/>
      <w:r>
        <w:t xml:space="preserve"> основе - их эксплуатационные характеристики гораздо выше, чем у дешевого нейлона. Цветные материалы имеют намного меньший отражательный эффект, чем светло-серого, лимонного и белого цветов. </w:t>
      </w:r>
    </w:p>
    <w:p w14:paraId="58B04779" w14:textId="77777777" w:rsidR="00DF78C1" w:rsidRDefault="00DF78C1"/>
    <w:sectPr w:rsidR="00DF78C1" w:rsidSect="00DF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B7"/>
    <w:rsid w:val="004E37AA"/>
    <w:rsid w:val="00714CB7"/>
    <w:rsid w:val="00D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F385"/>
  <w15:docId w15:val="{3FBA4AF0-4207-4482-8D4E-0AC4F0CD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1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DSOSH1-2015</dc:creator>
  <cp:lastModifiedBy>school</cp:lastModifiedBy>
  <cp:revision>2</cp:revision>
  <dcterms:created xsi:type="dcterms:W3CDTF">2023-09-25T11:03:00Z</dcterms:created>
  <dcterms:modified xsi:type="dcterms:W3CDTF">2023-09-25T11:03:00Z</dcterms:modified>
</cp:coreProperties>
</file>